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C23C4" w14:textId="78E77201" w:rsidR="005349AD" w:rsidRDefault="002D75AB" w:rsidP="002D75A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75AB">
        <w:rPr>
          <w:rFonts w:ascii="Times New Roman" w:hAnsi="Times New Roman" w:cs="Times New Roman"/>
          <w:b/>
          <w:bCs/>
          <w:sz w:val="24"/>
          <w:szCs w:val="24"/>
          <w:lang w:val="es-MX"/>
        </w:rPr>
        <w:t>Resultados</w:t>
      </w: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encuesta </w:t>
      </w:r>
    </w:p>
    <w:p w14:paraId="5DA3B62B" w14:textId="77777777" w:rsidR="002D75AB" w:rsidRPr="002D75AB" w:rsidRDefault="002D75AB" w:rsidP="002D75A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2268"/>
        <w:gridCol w:w="6570"/>
      </w:tblGrid>
      <w:tr w:rsidR="002D75AB" w:rsidRPr="002D75AB" w14:paraId="281DC089" w14:textId="77777777" w:rsidTr="002D75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14:paraId="7E39DC7E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Sección de la encuesta</w:t>
            </w:r>
          </w:p>
        </w:tc>
        <w:tc>
          <w:tcPr>
            <w:tcW w:w="6570" w:type="dxa"/>
            <w:noWrap/>
            <w:hideMark/>
          </w:tcPr>
          <w:p w14:paraId="0CCCCE94" w14:textId="77777777" w:rsidR="002D75AB" w:rsidRPr="002D75AB" w:rsidRDefault="002D75AB" w:rsidP="00EE1A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Hallazgos</w:t>
            </w:r>
          </w:p>
        </w:tc>
      </w:tr>
      <w:tr w:rsidR="002D75AB" w:rsidRPr="002D75AB" w14:paraId="61F92C12" w14:textId="77777777" w:rsidTr="002D75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  <w:hideMark/>
          </w:tcPr>
          <w:p w14:paraId="18700729" w14:textId="77777777" w:rsidR="002D75AB" w:rsidRPr="002D75AB" w:rsidRDefault="002D75AB" w:rsidP="00EE1A2C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CCF7D00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Resultados demográficos</w:t>
            </w:r>
          </w:p>
        </w:tc>
        <w:tc>
          <w:tcPr>
            <w:tcW w:w="6570" w:type="dxa"/>
            <w:noWrap/>
            <w:hideMark/>
          </w:tcPr>
          <w:p w14:paraId="5EFB18F4" w14:textId="77777777" w:rsidR="002D75AB" w:rsidRPr="002D75AB" w:rsidRDefault="002D75AB" w:rsidP="00EE1A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El 50.7% de los encuestados fueron hombres y el 49.3% fueron mujeres</w:t>
            </w:r>
          </w:p>
        </w:tc>
      </w:tr>
      <w:tr w:rsidR="002D75AB" w:rsidRPr="002D75AB" w14:paraId="388419F5" w14:textId="77777777" w:rsidTr="002D75AB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hideMark/>
          </w:tcPr>
          <w:p w14:paraId="2F1C89CE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hideMark/>
          </w:tcPr>
          <w:p w14:paraId="74DF6073" w14:textId="77777777" w:rsidR="002D75AB" w:rsidRPr="002D75AB" w:rsidRDefault="002D75AB" w:rsidP="00EE1A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El 62.3% de los encuestados tienen entre 25 y 45 años, y el 32,9% entre los 18 y 24 años</w:t>
            </w:r>
          </w:p>
        </w:tc>
      </w:tr>
      <w:tr w:rsidR="002D75AB" w:rsidRPr="002D75AB" w14:paraId="21726A08" w14:textId="77777777" w:rsidTr="002D75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hideMark/>
          </w:tcPr>
          <w:p w14:paraId="3EE4A159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hideMark/>
          </w:tcPr>
          <w:p w14:paraId="640EA8E6" w14:textId="77777777" w:rsidR="002D75AB" w:rsidRPr="002D75AB" w:rsidRDefault="002D75AB" w:rsidP="00EE1A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 xml:space="preserve">El 61.4% de los encuestados pertenecen al estrato socioeconómico 4 y el 37.7% a los estratos 5 y 6 </w:t>
            </w:r>
          </w:p>
        </w:tc>
      </w:tr>
      <w:tr w:rsidR="002D75AB" w:rsidRPr="002D75AB" w14:paraId="19AC6F97" w14:textId="77777777" w:rsidTr="002D75AB">
        <w:trPr>
          <w:trHeight w:val="8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hideMark/>
          </w:tcPr>
          <w:p w14:paraId="3D5A6CA7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hideMark/>
          </w:tcPr>
          <w:p w14:paraId="510721E7" w14:textId="77777777" w:rsidR="002D75AB" w:rsidRPr="002D75AB" w:rsidRDefault="002D75AB" w:rsidP="00EE1A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El 40.1% de los encuestados residen en Bucaramanga, el 21.3% residen en Floridablanca, el 15 % reside en Barrancabermeja, el 10.6% reside en Girón y el 13% reside en Piedecuesta</w:t>
            </w:r>
          </w:p>
        </w:tc>
      </w:tr>
      <w:tr w:rsidR="002D75AB" w:rsidRPr="002D75AB" w14:paraId="5F7DC62F" w14:textId="77777777" w:rsidTr="002D75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  <w:hideMark/>
          </w:tcPr>
          <w:p w14:paraId="0741B113" w14:textId="77777777" w:rsidR="002D75AB" w:rsidRPr="002D75AB" w:rsidRDefault="002D75AB" w:rsidP="00EE1A2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E32E8BC" w14:textId="77777777" w:rsidR="002D75AB" w:rsidRPr="002D75AB" w:rsidRDefault="002D75AB" w:rsidP="00EE1A2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2177567" w14:textId="77777777" w:rsidR="002D75AB" w:rsidRPr="002D75AB" w:rsidRDefault="002D75AB" w:rsidP="00EE1A2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8FFA2B2" w14:textId="77777777" w:rsidR="002D75AB" w:rsidRPr="002D75AB" w:rsidRDefault="002D75AB" w:rsidP="00EE1A2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62115BEF" w14:textId="77777777" w:rsidR="002D75AB" w:rsidRPr="002D75AB" w:rsidRDefault="002D75AB" w:rsidP="00EE1A2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F00C56D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Estilo de vida / preferencias de consumo</w:t>
            </w:r>
          </w:p>
        </w:tc>
        <w:tc>
          <w:tcPr>
            <w:tcW w:w="6570" w:type="dxa"/>
            <w:hideMark/>
          </w:tcPr>
          <w:p w14:paraId="6BA2CC20" w14:textId="77777777" w:rsidR="002D75AB" w:rsidRPr="002D75AB" w:rsidRDefault="002D75AB" w:rsidP="00EE1A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El 97.1% de los encuestados afirma incluir el queso en su alimentación, mientras el 2.9% indica que no lo consume debido a razones como intolerancia a la lactosa y dieta vegana</w:t>
            </w:r>
          </w:p>
        </w:tc>
      </w:tr>
      <w:tr w:rsidR="002D75AB" w:rsidRPr="002D75AB" w14:paraId="28308BA2" w14:textId="77777777" w:rsidTr="002D75AB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hideMark/>
          </w:tcPr>
          <w:p w14:paraId="7728DBE7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hideMark/>
          </w:tcPr>
          <w:p w14:paraId="75891D28" w14:textId="77777777" w:rsidR="002D75AB" w:rsidRPr="002D75AB" w:rsidRDefault="002D75AB" w:rsidP="00EE1A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 xml:space="preserve">El 84.1% de los encuestados afirmó haber consumido queso semicurado </w:t>
            </w:r>
          </w:p>
        </w:tc>
      </w:tr>
      <w:tr w:rsidR="002D75AB" w:rsidRPr="002D75AB" w14:paraId="52E576B5" w14:textId="77777777" w:rsidTr="002D75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hideMark/>
          </w:tcPr>
          <w:p w14:paraId="69698251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hideMark/>
          </w:tcPr>
          <w:p w14:paraId="0FB94DAC" w14:textId="77777777" w:rsidR="002D75AB" w:rsidRPr="002D75AB" w:rsidRDefault="002D75AB" w:rsidP="00EE1A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Los quesos con mayor consumo entre los encuestados son: queso holandés (81.6%), queso parmesano (81.2%), queso gourmet (55.7%), queso paipa (52.3%) y queso gouda (32.8%)</w:t>
            </w:r>
          </w:p>
        </w:tc>
      </w:tr>
      <w:tr w:rsidR="002D75AB" w:rsidRPr="002D75AB" w14:paraId="2422548C" w14:textId="77777777" w:rsidTr="002D75AB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hideMark/>
          </w:tcPr>
          <w:p w14:paraId="4807D293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hideMark/>
          </w:tcPr>
          <w:p w14:paraId="6F261C8E" w14:textId="77777777" w:rsidR="002D75AB" w:rsidRPr="002D75AB" w:rsidRDefault="002D75AB" w:rsidP="00EE1A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 xml:space="preserve">Los factores más influyentes en la compra del queso semicurado son: calidad, sabor y precio </w:t>
            </w:r>
          </w:p>
        </w:tc>
      </w:tr>
      <w:tr w:rsidR="002D75AB" w:rsidRPr="002D75AB" w14:paraId="5A0B7DC6" w14:textId="77777777" w:rsidTr="002D75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hideMark/>
          </w:tcPr>
          <w:p w14:paraId="54123422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hideMark/>
          </w:tcPr>
          <w:p w14:paraId="5966DBCF" w14:textId="77777777" w:rsidR="002D75AB" w:rsidRPr="002D75AB" w:rsidRDefault="002D75AB" w:rsidP="00EE1A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El 36.8% de los encuestados compra queso semicurado una vez al mes</w:t>
            </w:r>
          </w:p>
        </w:tc>
      </w:tr>
      <w:tr w:rsidR="002D75AB" w:rsidRPr="002D75AB" w14:paraId="6535FC60" w14:textId="77777777" w:rsidTr="002D75AB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hideMark/>
          </w:tcPr>
          <w:p w14:paraId="05E4EC26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hideMark/>
          </w:tcPr>
          <w:p w14:paraId="3A4431C4" w14:textId="77777777" w:rsidR="002D75AB" w:rsidRPr="002D75AB" w:rsidRDefault="002D75AB" w:rsidP="00EE1A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 xml:space="preserve">El 61.5% de los encuestados desconoce las propiedades nutricionales del queso semicurado </w:t>
            </w:r>
          </w:p>
        </w:tc>
      </w:tr>
      <w:tr w:rsidR="002D75AB" w:rsidRPr="002D75AB" w14:paraId="5A9087A8" w14:textId="77777777" w:rsidTr="002D75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hideMark/>
          </w:tcPr>
          <w:p w14:paraId="631FD659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hideMark/>
          </w:tcPr>
          <w:p w14:paraId="576F0E9D" w14:textId="77777777" w:rsidR="002D75AB" w:rsidRPr="002D75AB" w:rsidRDefault="002D75AB" w:rsidP="00EE1A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 xml:space="preserve">El 87.9% prefieren productos preparados mediante proceso artesanal </w:t>
            </w:r>
          </w:p>
        </w:tc>
      </w:tr>
      <w:tr w:rsidR="002D75AB" w:rsidRPr="002D75AB" w14:paraId="5544BB78" w14:textId="77777777" w:rsidTr="002D75AB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hideMark/>
          </w:tcPr>
          <w:p w14:paraId="75B12413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hideMark/>
          </w:tcPr>
          <w:p w14:paraId="27C1EA42" w14:textId="77777777" w:rsidR="002D75AB" w:rsidRPr="002D75AB" w:rsidRDefault="002D75AB" w:rsidP="00EE1A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La preferencia de marcas por parte de los encuestados es Alpina, Colanta, en promoción y artesanales</w:t>
            </w:r>
          </w:p>
        </w:tc>
      </w:tr>
      <w:tr w:rsidR="002D75AB" w:rsidRPr="002D75AB" w14:paraId="54C1DCEB" w14:textId="77777777" w:rsidTr="002D75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  <w:hideMark/>
          </w:tcPr>
          <w:p w14:paraId="48D8CE19" w14:textId="77777777" w:rsidR="002D75AB" w:rsidRPr="002D75AB" w:rsidRDefault="002D75AB" w:rsidP="00EE1A2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0677750" w14:textId="77777777" w:rsidR="002D75AB" w:rsidRPr="002D75AB" w:rsidRDefault="002D75AB" w:rsidP="00EE1A2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C5916EC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Percepción del producto</w:t>
            </w:r>
          </w:p>
        </w:tc>
        <w:tc>
          <w:tcPr>
            <w:tcW w:w="6570" w:type="dxa"/>
            <w:hideMark/>
          </w:tcPr>
          <w:p w14:paraId="60D133EC" w14:textId="77777777" w:rsidR="002D75AB" w:rsidRPr="002D75AB" w:rsidRDefault="002D75AB" w:rsidP="00EE1A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 xml:space="preserve">El 87.4% no ha consumido queso semicurado al vino tinto, y el 12.6% lo ha probado en otros países: México, España, </w:t>
            </w:r>
          </w:p>
        </w:tc>
      </w:tr>
      <w:tr w:rsidR="002D75AB" w:rsidRPr="002D75AB" w14:paraId="09BCAE98" w14:textId="77777777" w:rsidTr="002D75AB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hideMark/>
          </w:tcPr>
          <w:p w14:paraId="2C450AB3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hideMark/>
          </w:tcPr>
          <w:p w14:paraId="6FB83B02" w14:textId="77777777" w:rsidR="002D75AB" w:rsidRPr="002D75AB" w:rsidRDefault="002D75AB" w:rsidP="00EE1A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 xml:space="preserve">El 87.4% les gusta el vino en general y el 77% disfruta del queso curado acompañado de vino </w:t>
            </w:r>
          </w:p>
        </w:tc>
      </w:tr>
      <w:tr w:rsidR="002D75AB" w:rsidRPr="002D75AB" w14:paraId="2A0F7D0C" w14:textId="77777777" w:rsidTr="002D75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hideMark/>
          </w:tcPr>
          <w:p w14:paraId="2682C23B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hideMark/>
          </w:tcPr>
          <w:p w14:paraId="01621014" w14:textId="77777777" w:rsidR="002D75AB" w:rsidRPr="002D75AB" w:rsidRDefault="002D75AB" w:rsidP="00EE1A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 xml:space="preserve">El 96.9% les gustaría probar el queso semicurado al vino tinto. </w:t>
            </w:r>
          </w:p>
        </w:tc>
      </w:tr>
      <w:tr w:rsidR="002D75AB" w:rsidRPr="002D75AB" w14:paraId="784AA60C" w14:textId="77777777" w:rsidTr="002D75AB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hideMark/>
          </w:tcPr>
          <w:p w14:paraId="2F3D0E87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hideMark/>
          </w:tcPr>
          <w:p w14:paraId="546315DD" w14:textId="77777777" w:rsidR="002D75AB" w:rsidRPr="002D75AB" w:rsidRDefault="002D75AB" w:rsidP="00EE1A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Las ocasiones más valoradas para adquirir el producto fueron: compartir en redes sociales, fiestas decembrinas, consumo habitual y opción de regalo</w:t>
            </w:r>
          </w:p>
        </w:tc>
      </w:tr>
      <w:tr w:rsidR="002D75AB" w:rsidRPr="002D75AB" w14:paraId="429228E0" w14:textId="77777777" w:rsidTr="002D75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  <w:hideMark/>
          </w:tcPr>
          <w:p w14:paraId="62D10BF3" w14:textId="77777777" w:rsidR="002D75AB" w:rsidRPr="002D75AB" w:rsidRDefault="002D75AB" w:rsidP="00EE1A2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8C45135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Disposición de compra </w:t>
            </w:r>
          </w:p>
        </w:tc>
        <w:tc>
          <w:tcPr>
            <w:tcW w:w="6570" w:type="dxa"/>
            <w:hideMark/>
          </w:tcPr>
          <w:p w14:paraId="6E6C0F41" w14:textId="77777777" w:rsidR="002D75AB" w:rsidRPr="002D75AB" w:rsidRDefault="002D75AB" w:rsidP="00EE1A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El 47.5% de los encuestados estaría dispuesto a pagar hasta $33.000 por el queso semicurado al vino tinto de 250 gramos</w:t>
            </w:r>
          </w:p>
        </w:tc>
      </w:tr>
      <w:tr w:rsidR="002D75AB" w:rsidRPr="002D75AB" w14:paraId="721BAC14" w14:textId="77777777" w:rsidTr="002D75AB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hideMark/>
          </w:tcPr>
          <w:p w14:paraId="7C36E161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hideMark/>
          </w:tcPr>
          <w:p w14:paraId="6071356E" w14:textId="77777777" w:rsidR="002D75AB" w:rsidRPr="002D75AB" w:rsidRDefault="002D75AB" w:rsidP="00EE1A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El 53.5% de los encuestados compraría el producto en línea (redes sociales/página web), y el 46.5% compraría en tiendas física</w:t>
            </w:r>
          </w:p>
        </w:tc>
      </w:tr>
      <w:tr w:rsidR="002D75AB" w:rsidRPr="002D75AB" w14:paraId="2E2D0EEF" w14:textId="77777777" w:rsidTr="002D75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14:paraId="2AA5636B" w14:textId="77777777" w:rsidR="002D75AB" w:rsidRPr="002D75AB" w:rsidRDefault="002D75AB" w:rsidP="00EE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 xml:space="preserve">Interés del consumidor en nuevos productos </w:t>
            </w:r>
          </w:p>
        </w:tc>
        <w:tc>
          <w:tcPr>
            <w:tcW w:w="6570" w:type="dxa"/>
            <w:hideMark/>
          </w:tcPr>
          <w:p w14:paraId="25E3C5EE" w14:textId="77777777" w:rsidR="002D75AB" w:rsidRPr="002D75AB" w:rsidRDefault="002D75AB" w:rsidP="00EE1A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5AB">
              <w:rPr>
                <w:rFonts w:ascii="Times New Roman" w:hAnsi="Times New Roman" w:cs="Times New Roman"/>
                <w:sz w:val="24"/>
                <w:szCs w:val="24"/>
              </w:rPr>
              <w:t xml:space="preserve">El 82.5% les gustaría probar quesos curados en distintas bebidas como </w:t>
            </w:r>
            <w:proofErr w:type="gramStart"/>
            <w:r w:rsidRPr="002D75AB">
              <w:rPr>
                <w:rFonts w:ascii="Times New Roman" w:hAnsi="Times New Roman" w:cs="Times New Roman"/>
                <w:sz w:val="24"/>
                <w:szCs w:val="24"/>
              </w:rPr>
              <w:t>whisky</w:t>
            </w:r>
            <w:proofErr w:type="gramEnd"/>
            <w:r w:rsidRPr="002D75AB">
              <w:rPr>
                <w:rFonts w:ascii="Times New Roman" w:hAnsi="Times New Roman" w:cs="Times New Roman"/>
                <w:sz w:val="24"/>
                <w:szCs w:val="24"/>
              </w:rPr>
              <w:t xml:space="preserve"> (27.9%), cerveza (24.8%), tequila (24,8%) y ron (12,7%)</w:t>
            </w:r>
          </w:p>
        </w:tc>
      </w:tr>
    </w:tbl>
    <w:p w14:paraId="2531B001" w14:textId="77777777" w:rsidR="002D75AB" w:rsidRPr="002D75AB" w:rsidRDefault="002D75AB">
      <w:pPr>
        <w:rPr>
          <w:rFonts w:ascii="Times New Roman" w:hAnsi="Times New Roman" w:cs="Times New Roman"/>
          <w:sz w:val="24"/>
          <w:szCs w:val="24"/>
        </w:rPr>
      </w:pPr>
    </w:p>
    <w:sectPr w:rsidR="002D75AB" w:rsidRPr="002D75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5AB"/>
    <w:rsid w:val="002D75AB"/>
    <w:rsid w:val="005349AD"/>
    <w:rsid w:val="009A33E3"/>
    <w:rsid w:val="00F3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21BC6"/>
  <w15:chartTrackingRefBased/>
  <w15:docId w15:val="{87E0173E-DF17-42E0-848D-FA7DFEFB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normal2">
    <w:name w:val="Plain Table 2"/>
    <w:basedOn w:val="Tablanormal"/>
    <w:uiPriority w:val="42"/>
    <w:rsid w:val="002D75AB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Pineda Capacho</dc:creator>
  <cp:keywords/>
  <dc:description/>
  <cp:lastModifiedBy>Pablo Pineda Capacho</cp:lastModifiedBy>
  <cp:revision>1</cp:revision>
  <dcterms:created xsi:type="dcterms:W3CDTF">2023-06-12T13:13:00Z</dcterms:created>
  <dcterms:modified xsi:type="dcterms:W3CDTF">2023-06-12T13:15:00Z</dcterms:modified>
</cp:coreProperties>
</file>